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9" w:rsidRDefault="004835FF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45359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>
            <wp:extent cx="5762625" cy="495300"/>
            <wp:effectExtent l="0" t="0" r="9525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359" w:rsidRDefault="00245359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</w:p>
    <w:p w:rsidR="00150BC5" w:rsidRPr="00150BC5" w:rsidRDefault="00150BC5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570C0E">
        <w:rPr>
          <w:rFonts w:ascii="Arial" w:hAnsi="Arial" w:cs="Arial"/>
          <w:b/>
          <w:sz w:val="20"/>
          <w:szCs w:val="20"/>
        </w:rPr>
        <w:t xml:space="preserve">nr </w:t>
      </w:r>
      <w:r w:rsidR="004331B3">
        <w:rPr>
          <w:rFonts w:ascii="Arial" w:hAnsi="Arial" w:cs="Arial"/>
          <w:b/>
          <w:sz w:val="20"/>
          <w:szCs w:val="20"/>
        </w:rPr>
        <w:t>10</w:t>
      </w:r>
      <w:r w:rsidRPr="00150BC5">
        <w:rPr>
          <w:rFonts w:ascii="Arial" w:hAnsi="Arial" w:cs="Arial"/>
          <w:b/>
          <w:sz w:val="20"/>
          <w:szCs w:val="20"/>
        </w:rPr>
        <w:t>: Wymagania w odniesieniu do informatycznego systemu finansowo-księgowego</w:t>
      </w:r>
    </w:p>
    <w:p w:rsidR="00150BC5" w:rsidRPr="00010CA3" w:rsidRDefault="00150BC5" w:rsidP="00150BC5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150BC5" w:rsidRPr="00010CA3" w:rsidRDefault="00150BC5" w:rsidP="00150BC5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iCs/>
          <w:sz w:val="20"/>
          <w:szCs w:val="20"/>
        </w:rPr>
        <w:t>Wymagania w odniesieniu do informatycznego systemu finansowo-księgowego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Przed poniesieniem wydatków w ramach Projektu, Beneficjent planuje i wprowadza odpowiednią odrębną ewidencję księgową w obszarze ksiąg rachunkowych.  Planując ewidencję księgową i dobierając odpowiednie konta księgowe beneficjent bierze pod uwagę:</w:t>
      </w:r>
    </w:p>
    <w:p w:rsidR="00150BC5" w:rsidRPr="00010CA3" w:rsidRDefault="00150BC5" w:rsidP="00150BC5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potrzeby informacyjne związane ze sprawozdawczością w zakresie wydatków kwalifikowalnych w projektach w ramach </w:t>
      </w:r>
      <w:r w:rsidR="00712022">
        <w:rPr>
          <w:rFonts w:ascii="Arial" w:hAnsi="Arial" w:cs="Arial"/>
          <w:sz w:val="20"/>
          <w:szCs w:val="20"/>
        </w:rPr>
        <w:t>RPO WM 2014-2020</w:t>
      </w:r>
      <w:r w:rsidRPr="00010CA3">
        <w:rPr>
          <w:rFonts w:ascii="Arial" w:hAnsi="Arial" w:cs="Arial"/>
          <w:sz w:val="20"/>
          <w:szCs w:val="20"/>
        </w:rPr>
        <w:t xml:space="preserve"> (podział kosztów na odpowiednie kategorie zgodnie z zatwierdzonym budżetem projektu),</w:t>
      </w:r>
    </w:p>
    <w:p w:rsidR="00150BC5" w:rsidRPr="00010CA3" w:rsidRDefault="00150BC5" w:rsidP="00150BC5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obowiązujące przepisy, </w:t>
      </w:r>
    </w:p>
    <w:p w:rsidR="00150BC5" w:rsidRPr="00010CA3" w:rsidRDefault="00150BC5" w:rsidP="00150BC5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techniczne możliwości posiadanego przez siebie systemu księgowego.</w:t>
      </w:r>
    </w:p>
    <w:p w:rsidR="00150BC5" w:rsidRPr="00010CA3" w:rsidRDefault="00150BC5" w:rsidP="00150BC5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010CA3">
        <w:rPr>
          <w:rFonts w:ascii="Arial" w:hAnsi="Arial" w:cs="Arial"/>
          <w:b/>
          <w:sz w:val="20"/>
          <w:szCs w:val="20"/>
        </w:rPr>
        <w:t>w podziale na zadania</w:t>
      </w:r>
      <w:r w:rsidRPr="00010CA3">
        <w:rPr>
          <w:rFonts w:ascii="Arial" w:hAnsi="Arial" w:cs="Arial"/>
          <w:sz w:val="20"/>
          <w:szCs w:val="20"/>
        </w:rPr>
        <w:t xml:space="preserve"> związane z realizacją projektów </w:t>
      </w:r>
      <w:r w:rsidR="00712022">
        <w:rPr>
          <w:rFonts w:ascii="Arial" w:hAnsi="Arial" w:cs="Arial"/>
          <w:sz w:val="20"/>
          <w:szCs w:val="20"/>
        </w:rPr>
        <w:t>RPO WM 2014-2020</w:t>
      </w:r>
      <w:r w:rsidRPr="00010CA3">
        <w:rPr>
          <w:rFonts w:ascii="Arial" w:hAnsi="Arial" w:cs="Arial"/>
          <w:sz w:val="20"/>
          <w:szCs w:val="20"/>
        </w:rPr>
        <w:t xml:space="preserve">.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Wymagana jest odrębna ewidencja zarówno dla kont kosztów, VAT, przychodów (jeżeli występują przychody związane z realizacją projektu), rachunku bankowego, jak i rozrachunków.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System finansowo-księgowy beneficjenta pozwala uzyskać z ewidencji księgowej zestawienie (raport) zawierające co najmniej następujące dane, tj</w:t>
      </w:r>
      <w:r w:rsidR="00712022">
        <w:rPr>
          <w:sz w:val="20"/>
          <w:szCs w:val="20"/>
        </w:rPr>
        <w:t>.</w:t>
      </w:r>
      <w:r w:rsidRPr="00010CA3">
        <w:rPr>
          <w:sz w:val="20"/>
          <w:szCs w:val="20"/>
        </w:rPr>
        <w:t>: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zewnętrzny numer faktury VAT lub innego dokumentu związanego z wydatkami,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108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datę wystawienia dokumentu księgowego,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określenie zakupionego towaru/usługi (rodzaj wydatku kwalifikowanego),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kwotę wydatków kwalifikowalnych  (wydatki brutto kwalifikowane i VAT kwalifikowalny)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datę zapłaty,</w:t>
      </w:r>
    </w:p>
    <w:p w:rsidR="00150BC5" w:rsidRPr="00010CA3" w:rsidRDefault="00150BC5" w:rsidP="00150BC5">
      <w:pPr>
        <w:numPr>
          <w:ilvl w:val="0"/>
          <w:numId w:val="2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informację na temat poniesienia wydatku w ramach </w:t>
      </w:r>
      <w:r w:rsidRPr="00010CA3">
        <w:rPr>
          <w:rFonts w:ascii="Arial" w:hAnsi="Arial" w:cs="Arial"/>
          <w:i/>
          <w:sz w:val="20"/>
          <w:szCs w:val="20"/>
        </w:rPr>
        <w:t>cross-financingu</w:t>
      </w:r>
      <w:r w:rsidRPr="00010CA3">
        <w:rPr>
          <w:rFonts w:ascii="Arial" w:hAnsi="Arial" w:cs="Arial"/>
          <w:sz w:val="20"/>
          <w:szCs w:val="20"/>
        </w:rPr>
        <w:t xml:space="preserve">.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 xml:space="preserve">Zestawienie (raport) sporządzane jest dla żądanego zakresu dat oraz ze wskazaną szczegółowością (syntetyka/analityka).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>Zestawienie przekazywane jest wraz z wnioskiem o płatność w formacie PDF.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 xml:space="preserve">Wydrukowane zestawienie jest podpisywane przez odpowiednią osobę uwiarygodniającą zawartość danych w zestawieniu.  </w:t>
      </w:r>
    </w:p>
    <w:p w:rsidR="00150BC5" w:rsidRPr="00010CA3" w:rsidRDefault="00150BC5" w:rsidP="00150BC5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 w:val="20"/>
          <w:szCs w:val="20"/>
        </w:rPr>
      </w:pPr>
      <w:r w:rsidRPr="00010CA3">
        <w:rPr>
          <w:sz w:val="20"/>
          <w:szCs w:val="20"/>
        </w:rPr>
        <w:t xml:space="preserve">W przypadku, jeżeli instytucja rozliczająca projekt uzna dany wydatek za niekwalifikowalny, beneficjent dokonuje wyksięgowania tej pozycji z wyodrębnionej ewidencji dotyczącej wydatków kwalifikowalnych związanych z realizacją projektu </w:t>
      </w:r>
      <w:r w:rsidR="00712022">
        <w:rPr>
          <w:sz w:val="20"/>
          <w:szCs w:val="20"/>
        </w:rPr>
        <w:t>RPO WM 2014-2020</w:t>
      </w:r>
      <w:r w:rsidRPr="00010CA3">
        <w:rPr>
          <w:sz w:val="20"/>
          <w:szCs w:val="20"/>
        </w:rPr>
        <w:t xml:space="preserve">. </w:t>
      </w:r>
    </w:p>
    <w:p w:rsidR="00150BC5" w:rsidRPr="00010CA3" w:rsidRDefault="00150BC5" w:rsidP="00150BC5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150BC5" w:rsidRPr="00010CA3" w:rsidRDefault="00150BC5" w:rsidP="00150BC5">
      <w:pPr>
        <w:pStyle w:val="Nagwek2"/>
        <w:numPr>
          <w:ilvl w:val="0"/>
          <w:numId w:val="0"/>
        </w:numPr>
        <w:spacing w:before="240" w:after="60" w:line="240" w:lineRule="auto"/>
        <w:jc w:val="left"/>
        <w:rPr>
          <w:sz w:val="20"/>
          <w:szCs w:val="20"/>
        </w:rPr>
      </w:pPr>
    </w:p>
    <w:p w:rsidR="00150BC5" w:rsidRDefault="00150BC5"/>
    <w:sectPr w:rsidR="00150BC5" w:rsidSect="004142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C5"/>
    <w:rsid w:val="0001124C"/>
    <w:rsid w:val="000B49FA"/>
    <w:rsid w:val="000C1F19"/>
    <w:rsid w:val="00150BC5"/>
    <w:rsid w:val="00154831"/>
    <w:rsid w:val="00245359"/>
    <w:rsid w:val="0041425A"/>
    <w:rsid w:val="004331B3"/>
    <w:rsid w:val="004676EA"/>
    <w:rsid w:val="004835FF"/>
    <w:rsid w:val="00570C0E"/>
    <w:rsid w:val="00712022"/>
    <w:rsid w:val="00CB37AB"/>
    <w:rsid w:val="00D520C4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9EC07C5-C9E0-4147-883F-2D1D12C9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BC5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50BC5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150B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50BC5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150BC5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0BC5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15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0BC5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rsid w:val="00150BC5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2</cp:revision>
  <dcterms:created xsi:type="dcterms:W3CDTF">2016-02-26T11:03:00Z</dcterms:created>
  <dcterms:modified xsi:type="dcterms:W3CDTF">2016-02-26T11:03:00Z</dcterms:modified>
</cp:coreProperties>
</file>